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0" w:rsidRPr="00F94180" w:rsidRDefault="00F94180" w:rsidP="00F94180">
      <w:pPr>
        <w:rPr>
          <w:rStyle w:val="a5"/>
          <w:rFonts w:ascii="Arial" w:hAnsi="Arial" w:cs="Arial"/>
          <w:b w:val="0"/>
          <w:bCs w:val="0"/>
          <w:color w:val="008000"/>
          <w:sz w:val="28"/>
          <w:szCs w:val="28"/>
        </w:rPr>
      </w:pPr>
      <w:r w:rsidRPr="00F94180">
        <w:rPr>
          <w:rFonts w:ascii="Arial" w:hAnsi="Arial" w:cs="Arial"/>
          <w:bCs/>
          <w:noProof/>
          <w:color w:val="008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-86360</wp:posOffset>
            </wp:positionV>
            <wp:extent cx="2475230" cy="568960"/>
            <wp:effectExtent l="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>Методическая документация «Прямые продажи физическим лицам».</w:t>
      </w:r>
    </w:p>
    <w:p w:rsidR="00F94180" w:rsidRDefault="00F94180"/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</w:t>
      </w:r>
      <w:r w:rsidR="000F1599">
        <w:rPr>
          <w:rFonts w:ascii="Arial" w:hAnsi="Arial" w:cs="Arial"/>
          <w:sz w:val="20"/>
          <w:szCs w:val="20"/>
        </w:rPr>
        <w:t xml:space="preserve"> МЕТОДИЧЕСКОЙ ДОКУМЕНТАЦИИ</w:t>
      </w:r>
    </w:p>
    <w:p w:rsidR="000F1599" w:rsidRPr="00F94180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outlineLvl w:val="1"/>
        <w:rPr>
          <w:rFonts w:ascii="Arial" w:eastAsia="Times New Roman" w:hAnsi="Arial" w:cs="Arial"/>
          <w:bCs/>
          <w:color w:val="008000"/>
          <w:sz w:val="20"/>
          <w:szCs w:val="20"/>
          <w:lang w:eastAsia="ru-RU"/>
        </w:rPr>
      </w:pPr>
    </w:p>
    <w:p w:rsidR="00F94180" w:rsidRPr="00E5566F" w:rsidRDefault="00F94180" w:rsidP="00F94180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566F">
        <w:rPr>
          <w:rFonts w:ascii="Arial" w:eastAsia="Times New Roman" w:hAnsi="Arial" w:cs="Arial"/>
          <w:bCs/>
          <w:sz w:val="20"/>
          <w:szCs w:val="20"/>
          <w:lang w:eastAsia="ru-RU"/>
        </w:rPr>
        <w:t>Административный блок (18 документов).</w:t>
      </w:r>
    </w:p>
    <w:p w:rsidR="00F94180" w:rsidRPr="00E5566F" w:rsidRDefault="00F94180" w:rsidP="00F94180">
      <w:pPr>
        <w:pStyle w:val="a6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 агента прямых продаж (САПП).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 координатора отдела прямых продаж.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 руководителя группы прямых продаж (Супервайзер).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Договор руководителя отдела прямых продаж (РОП).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Должностная инструкция САПП.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Должностная инструкция Расклейщика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Должностная инструкция руководителя группы прямых продаж.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Должностная инструкция координатора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Должностная инструкция тренера - рекрутера.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Разрешение на работу несовершеннолетним.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Бизнес процесс работы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Бизнес процесс выплаты сотрудникам отдела прямых продаж.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Акт сдачи оказанных услуг САПП.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Калькулятор зарплаты САПП.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Калькулятор зарплаты штатных сотрудников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Мотивационная система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Протокол проведения совещания в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Квалификация ОПП.</w:t>
      </w:r>
    </w:p>
    <w:p w:rsidR="00F94180" w:rsidRPr="00E5566F" w:rsidRDefault="00F94180" w:rsidP="00F94180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E5566F">
        <w:rPr>
          <w:rFonts w:ascii="Arial" w:eastAsia="Times New Roman" w:hAnsi="Arial" w:cs="Arial"/>
          <w:sz w:val="20"/>
          <w:szCs w:val="20"/>
          <w:lang w:eastAsia="ru-RU"/>
        </w:rPr>
        <w:t>Блок координации (10 документов)</w:t>
      </w:r>
    </w:p>
    <w:p w:rsidR="00F94180" w:rsidRPr="00E5566F" w:rsidRDefault="00F94180" w:rsidP="00F94180">
      <w:pPr>
        <w:pStyle w:val="a6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Бизнес процесс координации новых абонентов.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Под процесс обработки заявлений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Ежедневный отчет по продажам.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Инструкция работы </w:t>
      </w:r>
      <w:proofErr w:type="gramStart"/>
      <w:r w:rsidRPr="00E5566F">
        <w:rPr>
          <w:rFonts w:ascii="Arial" w:eastAsia="Times New Roman" w:hAnsi="Arial" w:cs="Arial"/>
          <w:sz w:val="18"/>
          <w:szCs w:val="18"/>
          <w:lang w:eastAsia="ru-RU"/>
        </w:rPr>
        <w:t>при</w:t>
      </w:r>
      <w:proofErr w:type="gramEnd"/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gramStart"/>
      <w:r w:rsidRPr="00E5566F">
        <w:rPr>
          <w:rFonts w:ascii="Arial" w:eastAsia="Times New Roman" w:hAnsi="Arial" w:cs="Arial"/>
          <w:sz w:val="18"/>
          <w:szCs w:val="18"/>
          <w:lang w:eastAsia="ru-RU"/>
        </w:rPr>
        <w:t>форс</w:t>
      </w:r>
      <w:proofErr w:type="gramEnd"/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мажорных ситуациях.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Инструкция по работе с реестром заявлений.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для напоминания о подключении.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для напоминания оплаты наших услуг.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координатора.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служебной записки.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реестра заявлений.</w:t>
      </w:r>
    </w:p>
    <w:p w:rsidR="00F94180" w:rsidRPr="00E5566F" w:rsidRDefault="00F94180" w:rsidP="00F94180">
      <w:p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numPr>
          <w:ilvl w:val="0"/>
          <w:numId w:val="1"/>
        </w:numPr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E5566F">
        <w:rPr>
          <w:rFonts w:ascii="Arial" w:eastAsia="Times New Roman" w:hAnsi="Arial" w:cs="Arial"/>
          <w:sz w:val="20"/>
          <w:szCs w:val="20"/>
          <w:lang w:eastAsia="ru-RU"/>
        </w:rPr>
        <w:t>Папка супервайзера (17 документов)</w:t>
      </w:r>
    </w:p>
    <w:p w:rsidR="00F94180" w:rsidRPr="00E5566F" w:rsidRDefault="00F94180" w:rsidP="00F94180">
      <w:pPr>
        <w:pStyle w:val="a6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Ежедневный отчет для агентов.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Ежедневный отчет супервайзера.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План мероприятий для агентов (тематические дни).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Технология работы на промо стойке.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Анкета по мотивации.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Приложение к анкете по мотивации.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Благодарственное письмо для родителей.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Нематериальная мотивация система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расхода на нематериальную мотивацию.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Критерии оценки САПП.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расположения агентов на домах.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Чек-лист по продажам.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Рабочая тетрадь Супервайзера.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Рабочая тетрадь Супервайзера (телемаркетинг).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График рабочих дней.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реестра территории.</w:t>
      </w:r>
    </w:p>
    <w:p w:rsidR="00F94180" w:rsidRDefault="00F94180" w:rsidP="00F94180">
      <w:pPr>
        <w:pStyle w:val="a6"/>
        <w:numPr>
          <w:ilvl w:val="1"/>
          <w:numId w:val="1"/>
        </w:numPr>
        <w:jc w:val="left"/>
        <w:rPr>
          <w:rFonts w:ascii="Arial" w:eastAsia="Times New Roman" w:hAnsi="Arial" w:cs="Arial"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Обходной лист (группы).</w:t>
      </w:r>
    </w:p>
    <w:p w:rsidR="000F1599" w:rsidRPr="00E5566F" w:rsidRDefault="000F1599" w:rsidP="000F1599">
      <w:pPr>
        <w:pStyle w:val="a6"/>
        <w:ind w:left="108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566F">
        <w:rPr>
          <w:rFonts w:ascii="Arial" w:eastAsia="Times New Roman" w:hAnsi="Arial" w:cs="Arial"/>
          <w:bCs/>
          <w:sz w:val="20"/>
          <w:szCs w:val="20"/>
          <w:lang w:eastAsia="ru-RU"/>
        </w:rPr>
        <w:lastRenderedPageBreak/>
        <w:t>Блок рекрутинга (21 документ)</w:t>
      </w:r>
    </w:p>
    <w:p w:rsidR="00F94180" w:rsidRPr="00E5566F" w:rsidRDefault="00F94180" w:rsidP="00F94180">
      <w:pPr>
        <w:pStyle w:val="a6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Бизнес процесс по рекрутингу.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Анкета соискателя.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реестра соискателей.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Инструкция по работе с реестром соискателей.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Портрет агента и телемаркетолога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Портрет координатора ОПП.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Портрет руководителя группы прямых продаж (супервайзер).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приглашения на собеседование.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Технология по проведению рекрутинга.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Технология по проведению собеседования.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Вопросы на собеседовании.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Вакансия интервьюер.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Вакансия менеджера активных продаж.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Вакансия агента прямых продаж.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Вакансия работы для студентов.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Вакансия руководителя группы прямых продаж.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объявления для vk.com.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Документация для проведения конкурса на вакансию.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групп в контакте.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ресурсы для рекрутинга.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список учебных заведений.</w:t>
      </w:r>
    </w:p>
    <w:p w:rsidR="00F94180" w:rsidRPr="00E5566F" w:rsidRDefault="00F94180" w:rsidP="00F94180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566F">
        <w:rPr>
          <w:rFonts w:ascii="Arial" w:eastAsia="Times New Roman" w:hAnsi="Arial" w:cs="Arial"/>
          <w:bCs/>
          <w:sz w:val="20"/>
          <w:szCs w:val="20"/>
          <w:lang w:eastAsia="ru-RU"/>
        </w:rPr>
        <w:t>Блок агента прямых продаж (25 документов)</w:t>
      </w:r>
    </w:p>
    <w:p w:rsidR="00F94180" w:rsidRPr="00E5566F" w:rsidRDefault="00F94180" w:rsidP="00F94180">
      <w:pPr>
        <w:pStyle w:val="a6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Анкета для опроса (промо мероприятие).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Бланк заявления на подключения.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Обходной лист (агента).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Памятка по заполнения заявления.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Памятка по заполнению листа обхода.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агента.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перед сдачей заявления.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список каналов.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Пример список подключенных домов.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Алгоритм подачи обратной связи.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Технология проведения наставничества.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Технология работы на доме.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Технология проведения полевого тренинга.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Презентация обучения наставников.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Лист учета выданных листовок.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Памятка расклейщика объявлений.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E5566F">
        <w:rPr>
          <w:rFonts w:ascii="Arial" w:eastAsia="Times New Roman" w:hAnsi="Arial" w:cs="Arial"/>
          <w:sz w:val="18"/>
          <w:szCs w:val="18"/>
          <w:lang w:eastAsia="ru-RU"/>
        </w:rPr>
        <w:t>«</w:t>
      </w: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С инструкцией </w:t>
      </w:r>
      <w:proofErr w:type="gramStart"/>
      <w:r w:rsidRPr="00E5566F">
        <w:rPr>
          <w:rFonts w:ascii="Arial" w:eastAsia="Times New Roman" w:hAnsi="Arial" w:cs="Arial"/>
          <w:sz w:val="18"/>
          <w:szCs w:val="18"/>
          <w:lang w:eastAsia="ru-RU"/>
        </w:rPr>
        <w:t>ознакомлен</w:t>
      </w:r>
      <w:proofErr w:type="gramEnd"/>
      <w:r w:rsidR="00E5566F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(расклейщикам).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Анкета стажера (наставничество).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Лист обучения стажера.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План обучения старшего агента.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Памятка по продажам САПП.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Ежедневный отчет телемаркетолога.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телемаркетолога (бывшие абоненты).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Речевой модуль телемаркетолога.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Памятка для телемаркетолога.</w:t>
      </w:r>
    </w:p>
    <w:p w:rsidR="00F94180" w:rsidRPr="00E5566F" w:rsidRDefault="00F94180" w:rsidP="00F94180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4180" w:rsidRPr="00E5566F" w:rsidRDefault="00F94180" w:rsidP="00F94180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E5566F">
        <w:rPr>
          <w:rFonts w:ascii="Arial" w:eastAsia="Times New Roman" w:hAnsi="Arial" w:cs="Arial"/>
          <w:bCs/>
          <w:sz w:val="20"/>
          <w:szCs w:val="20"/>
          <w:lang w:eastAsia="ru-RU"/>
        </w:rPr>
        <w:t>Блок обучения (19 документов)</w:t>
      </w:r>
    </w:p>
    <w:p w:rsidR="00F94180" w:rsidRPr="00E5566F" w:rsidRDefault="00F94180" w:rsidP="00F94180">
      <w:pPr>
        <w:pStyle w:val="a6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Технология проведения первичного обучения.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Презентация первичное обучение.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Методическое пособие САПП.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Тест по продукту.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Технология проведения вторичного обучения.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Рабочая тетрадь по продажам.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Технология работы с клиентом.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>Тест по технологии работы с клиентом.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Технология проведения </w:t>
      </w:r>
      <w:proofErr w:type="gramStart"/>
      <w:r w:rsidRPr="00E5566F">
        <w:rPr>
          <w:rFonts w:ascii="Arial" w:eastAsia="Times New Roman" w:hAnsi="Arial" w:cs="Arial"/>
          <w:sz w:val="18"/>
          <w:szCs w:val="18"/>
          <w:lang w:eastAsia="ru-RU"/>
        </w:rPr>
        <w:t>обучения по конкурентам</w:t>
      </w:r>
      <w:proofErr w:type="gramEnd"/>
      <w:r w:rsidRPr="00E5566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Книга по работе с возражениями.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Тест по конкурентам.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Аттестация САПП.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 Технология обучения </w:t>
      </w:r>
      <w:r w:rsidR="00567580">
        <w:rPr>
          <w:rFonts w:ascii="Arial" w:eastAsia="Times New Roman" w:hAnsi="Arial" w:cs="Arial"/>
          <w:sz w:val="18"/>
          <w:szCs w:val="18"/>
          <w:lang w:eastAsia="ru-RU"/>
        </w:rPr>
        <w:t>наставничества</w:t>
      </w:r>
      <w:r w:rsidRPr="00E5566F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Методика проведения воркшопа.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Воркшоп установления контакта.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Воркшоп выявления потребностей.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Воркшоп презентация.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Воркшоп работы с возражениями.</w:t>
      </w:r>
    </w:p>
    <w:p w:rsidR="00F94180" w:rsidRPr="00E5566F" w:rsidRDefault="00F94180" w:rsidP="00F94180">
      <w:pPr>
        <w:pStyle w:val="a6"/>
        <w:numPr>
          <w:ilvl w:val="1"/>
          <w:numId w:val="1"/>
        </w:num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E5566F">
        <w:rPr>
          <w:rFonts w:ascii="Arial" w:eastAsia="Times New Roman" w:hAnsi="Arial" w:cs="Arial"/>
          <w:sz w:val="18"/>
          <w:szCs w:val="18"/>
          <w:lang w:eastAsia="ru-RU"/>
        </w:rPr>
        <w:t xml:space="preserve"> Воркшоп заключения сделки.</w:t>
      </w:r>
    </w:p>
    <w:p w:rsidR="00F94180" w:rsidRPr="00E5566F" w:rsidRDefault="00F94180" w:rsidP="00F94180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4180" w:rsidRPr="00F94180" w:rsidRDefault="00F94180" w:rsidP="00F94180">
      <w:pPr>
        <w:ind w:firstLine="708"/>
        <w:rPr>
          <w:rStyle w:val="a5"/>
          <w:rFonts w:ascii="Arial" w:hAnsi="Arial" w:cs="Arial"/>
          <w:b w:val="0"/>
          <w:bCs w:val="0"/>
          <w:sz w:val="20"/>
          <w:szCs w:val="20"/>
        </w:rPr>
      </w:pPr>
      <w:r w:rsidRPr="00F94180">
        <w:rPr>
          <w:rStyle w:val="a5"/>
          <w:rFonts w:ascii="Arial" w:hAnsi="Arial" w:cs="Arial"/>
          <w:b w:val="0"/>
          <w:sz w:val="20"/>
          <w:szCs w:val="20"/>
        </w:rPr>
        <w:t>Для заказа методической документации «Прямые продажи физическим лицам» обращайтесь в компанию «Телекомновация».</w:t>
      </w:r>
    </w:p>
    <w:p w:rsidR="00F94180" w:rsidRDefault="00F94180">
      <w:pPr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rPr>
          <w:rStyle w:val="a5"/>
          <w:rFonts w:ascii="Arial" w:hAnsi="Arial" w:cs="Arial"/>
          <w:b w:val="0"/>
          <w:color w:val="008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8000"/>
          <w:sz w:val="28"/>
          <w:szCs w:val="28"/>
        </w:rPr>
        <w:t>______________________________________________________________</w:t>
      </w:r>
    </w:p>
    <w:p w:rsidR="00F94180" w:rsidRDefault="00F94180" w:rsidP="00F94180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430"/>
      </w:tblGrid>
      <w:tr w:rsidR="00F94180" w:rsidRPr="000F1599" w:rsidTr="00567580">
        <w:tc>
          <w:tcPr>
            <w:tcW w:w="5920" w:type="dxa"/>
          </w:tcPr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ТЕЛЕКОМНОВАЦИЯ</w:t>
            </w:r>
          </w:p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</w:p>
          <w:p w:rsidR="000F1599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Построение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системы </w:t>
            </w: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прямых продаж 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Управление оттоком абонентов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Согласование доступа с жильцами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Стратегия и бизнес-процессы</w:t>
            </w:r>
          </w:p>
          <w:p w:rsidR="00F94180" w:rsidRPr="00F94180" w:rsidRDefault="00F94180" w:rsidP="00F94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Разработка рекламных кампаний</w:t>
            </w:r>
          </w:p>
        </w:tc>
        <w:tc>
          <w:tcPr>
            <w:tcW w:w="4762" w:type="dxa"/>
            <w:vAlign w:val="center"/>
          </w:tcPr>
          <w:p w:rsidR="00F94180" w:rsidRP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Тел</w:t>
            </w: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.: +7 (920) 778-87-13</w:t>
            </w:r>
          </w:p>
          <w:p w:rsidR="000F1599" w:rsidRP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  <w:lang w:val="en-US"/>
              </w:rPr>
            </w:pP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E</w:t>
            </w: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- </w:t>
            </w: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mail: </w:t>
            </w:r>
            <w:r w:rsidRPr="00567580">
              <w:rPr>
                <w:rStyle w:val="a5"/>
                <w:rFonts w:ascii="Arial" w:hAnsi="Arial" w:cs="Arial"/>
                <w:b w:val="0"/>
                <w:bCs w:val="0"/>
                <w:color w:val="008000"/>
                <w:sz w:val="20"/>
                <w:szCs w:val="20"/>
                <w:lang w:val="en-US"/>
              </w:rPr>
              <w:t>dir@tcnov.com</w:t>
            </w: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</w:p>
          <w:p w:rsidR="000F1599" w:rsidRPr="000F1599" w:rsidRDefault="000F1599" w:rsidP="005675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 xml:space="preserve">Сайт: </w:t>
            </w: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tcnov.com </w:t>
            </w:r>
          </w:p>
        </w:tc>
      </w:tr>
    </w:tbl>
    <w:p w:rsidR="00F94180" w:rsidRPr="000F1599" w:rsidRDefault="00F94180" w:rsidP="00F94180">
      <w:pPr>
        <w:rPr>
          <w:rFonts w:ascii="Arial" w:hAnsi="Arial" w:cs="Arial"/>
          <w:sz w:val="20"/>
          <w:szCs w:val="20"/>
          <w:lang w:val="en-US"/>
        </w:rPr>
      </w:pPr>
    </w:p>
    <w:sectPr w:rsidR="00F94180" w:rsidRPr="000F1599" w:rsidSect="00E55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52DC"/>
    <w:multiLevelType w:val="multilevel"/>
    <w:tmpl w:val="87DC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B6"/>
    <w:rsid w:val="000D4B06"/>
    <w:rsid w:val="000F1599"/>
    <w:rsid w:val="00567580"/>
    <w:rsid w:val="006857B6"/>
    <w:rsid w:val="00E5566F"/>
    <w:rsid w:val="00E649F2"/>
    <w:rsid w:val="00F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4180"/>
    <w:rPr>
      <w:b/>
      <w:bCs/>
    </w:rPr>
  </w:style>
  <w:style w:type="paragraph" w:styleId="a6">
    <w:name w:val="List Paragraph"/>
    <w:basedOn w:val="a"/>
    <w:uiPriority w:val="34"/>
    <w:qFormat/>
    <w:rsid w:val="00F94180"/>
    <w:pPr>
      <w:ind w:left="720"/>
      <w:contextualSpacing/>
    </w:pPr>
  </w:style>
  <w:style w:type="table" w:styleId="a7">
    <w:name w:val="Table Grid"/>
    <w:basedOn w:val="a1"/>
    <w:uiPriority w:val="59"/>
    <w:rsid w:val="00F9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2016-08-08T11:26:00Z</dcterms:created>
  <dcterms:modified xsi:type="dcterms:W3CDTF">2016-08-08T11:49:00Z</dcterms:modified>
</cp:coreProperties>
</file>